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97C1A">
      <w:pPr>
        <w:spacing w:before="101" w:line="230" w:lineRule="auto"/>
        <w:rPr>
          <w:rFonts w:hint="default" w:ascii="Times New Roman" w:hAnsi="Times New Roman" w:eastAsia="黑体" w:cs="Times New Roman"/>
          <w:spacing w:val="-36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pacing w:val="-4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pacing w:val="-36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pacing w:val="-36"/>
          <w:sz w:val="32"/>
          <w:szCs w:val="32"/>
          <w:lang w:val="en-US" w:eastAsia="zh-CN"/>
        </w:rPr>
        <w:t>1</w:t>
      </w:r>
    </w:p>
    <w:p w14:paraId="046F0EC3">
      <w:pPr>
        <w:spacing w:before="120" w:beforeLines="50" w:after="0" w:line="560" w:lineRule="exact"/>
        <w:ind w:left="1707" w:leftChars="290" w:hanging="1098" w:hangingChars="300"/>
        <w:jc w:val="center"/>
        <w:rPr>
          <w:rFonts w:hint="eastAsia" w:ascii="方正公文小标宋" w:hAnsi="方正公文小标宋" w:eastAsia="方正公文小标宋" w:cs="方正公文小标宋"/>
          <w:sz w:val="32"/>
          <w:szCs w:val="32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pacing w:val="8"/>
          <w:sz w:val="35"/>
          <w:szCs w:val="35"/>
          <w:lang w:eastAsia="zh-CN"/>
        </w:rPr>
        <w:t>新一批省级名师名校长（名匠）工作室（平台）名单</w:t>
      </w:r>
    </w:p>
    <w:p w14:paraId="44AFF4FB">
      <w:pPr>
        <w:spacing w:line="292" w:lineRule="auto"/>
        <w:rPr>
          <w:rFonts w:ascii="Arial"/>
          <w:sz w:val="21"/>
        </w:rPr>
      </w:pPr>
    </w:p>
    <w:p w14:paraId="2DEB02C1">
      <w:pPr>
        <w:spacing w:before="136" w:line="208" w:lineRule="auto"/>
        <w:ind w:left="1335"/>
        <w:outlineLvl w:val="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  <w:t>1.</w:t>
      </w:r>
      <w:r>
        <w:rPr>
          <w:rFonts w:hint="eastAsia" w:ascii="黑体" w:hAnsi="黑体" w:eastAsia="黑体" w:cs="Times New Roman"/>
          <w:snapToGrid/>
          <w:kern w:val="0"/>
          <w:sz w:val="32"/>
          <w:szCs w:val="32"/>
          <w:lang w:eastAsia="zh-CN" w:bidi="en-US"/>
        </w:rPr>
        <w:t>四川省第五批“揭榜挂帅”名师名校长工作室名单</w:t>
      </w:r>
    </w:p>
    <w:p w14:paraId="3896F406">
      <w:pPr>
        <w:spacing w:before="134"/>
      </w:pPr>
    </w:p>
    <w:tbl>
      <w:tblPr>
        <w:tblStyle w:val="3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872"/>
        <w:gridCol w:w="1209"/>
        <w:gridCol w:w="1995"/>
        <w:gridCol w:w="1110"/>
        <w:gridCol w:w="2940"/>
        <w:gridCol w:w="1005"/>
        <w:gridCol w:w="973"/>
      </w:tblGrid>
      <w:tr w14:paraId="7AC2F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3C38E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B14B2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学段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C34B0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学科</w:t>
            </w:r>
          </w:p>
          <w:p w14:paraId="657DF52E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/领域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F66D1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榜单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655D7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市州</w:t>
            </w:r>
          </w:p>
          <w:p w14:paraId="0232D046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/省属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2097F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工作单位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FCE93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领衔人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CB03C">
            <w:pPr>
              <w:widowControl/>
              <w:jc w:val="center"/>
              <w:textAlignment w:val="center"/>
              <w:rPr>
                <w:rFonts w:eastAsia="黑体"/>
                <w:bCs/>
                <w:color w:val="000000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45DDD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8E9D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F8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小学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81C0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E6E6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学科育人与核心素养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EB87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眉山市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BA63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东坡区眉师附小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E5B00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岳自奎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4E17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7574A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CC9A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A63C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初中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2184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2897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学科育人与核心素养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8E2D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FCBD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成都棠湖外国语学校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D2BB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刘  勇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4EF8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37B83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802A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8015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高中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11A8A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语文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0671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学科育人与核心素养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07CF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D6BF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四川省成都市石室中学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884F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李  奇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CDC9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17F8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12CF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1CC3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义教段</w:t>
            </w:r>
          </w:p>
        </w:tc>
        <w:tc>
          <w:tcPr>
            <w:tcW w:w="5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5A86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数学</w:t>
            </w:r>
          </w:p>
        </w:tc>
        <w:tc>
          <w:tcPr>
            <w:tcW w:w="9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7445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学科育人与核心素养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CBA1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省直属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C4A3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四川省教育科学研究院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E2FD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孙  锋</w:t>
            </w:r>
          </w:p>
        </w:tc>
        <w:tc>
          <w:tcPr>
            <w:tcW w:w="4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D15E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省市联合名师工作室</w:t>
            </w:r>
          </w:p>
        </w:tc>
      </w:tr>
      <w:tr w14:paraId="30D55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EB7B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477C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02D3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7417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0AC9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自贡市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7D51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自贡市教育科学研究所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9C4A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何  英</w:t>
            </w:r>
          </w:p>
        </w:tc>
        <w:tc>
          <w:tcPr>
            <w:tcW w:w="4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A4C5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32A0C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7F33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7922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小学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7B92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科学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CF2B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优化课程体系与改进学校教学和服务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6519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8CF8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四川省成都市石室天府中学附属小学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5E1B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吴臻华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5EB5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D1D9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6387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CC1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初中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F876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道德与法治（思想政治）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7768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思想政治课程教学创新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998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83F5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成都市第三十六中学校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ADFC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夏子辉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9396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5CE95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459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54D3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小初高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08AB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体育与健康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7FED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体育育人新范式与校园足球特色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0BB6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省直属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F2F1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四川省教育科学研究院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031B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谭步军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8375A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6A54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9A94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4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D5D3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中学</w:t>
            </w:r>
          </w:p>
        </w:tc>
        <w:tc>
          <w:tcPr>
            <w:tcW w:w="5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778A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美育（音乐美术书法）</w:t>
            </w:r>
          </w:p>
        </w:tc>
        <w:tc>
          <w:tcPr>
            <w:tcW w:w="9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44E38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学校美育体系</w:t>
            </w:r>
          </w:p>
          <w:p w14:paraId="6C33904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建设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BCF9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1255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四川省成都艺体中学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7178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陈  双</w:t>
            </w:r>
          </w:p>
        </w:tc>
        <w:tc>
          <w:tcPr>
            <w:tcW w:w="4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6592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省市联合名师工作室</w:t>
            </w:r>
          </w:p>
        </w:tc>
      </w:tr>
      <w:tr w14:paraId="0185A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5998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78B3C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1B83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216C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F70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省直属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DA65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四川省教育评估院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5CAC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孔祥平</w:t>
            </w:r>
          </w:p>
        </w:tc>
        <w:tc>
          <w:tcPr>
            <w:tcW w:w="4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46EE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7AF22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3B2D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9F55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高中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C407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历史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F432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学科育人与核心素养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4BAB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南充市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49DD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四川省南充高级中学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3DEB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周  莉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3A4D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5027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EBC6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40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8822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小初高</w:t>
            </w:r>
          </w:p>
        </w:tc>
        <w:tc>
          <w:tcPr>
            <w:tcW w:w="56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A2850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信息技术（人工智能）</w:t>
            </w:r>
          </w:p>
        </w:tc>
        <w:tc>
          <w:tcPr>
            <w:tcW w:w="9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CD8BB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数字化与科技</w:t>
            </w:r>
          </w:p>
          <w:p w14:paraId="3B36600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创新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806F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8CCC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成都师范银都小学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A61A0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冰  洁</w:t>
            </w:r>
          </w:p>
        </w:tc>
        <w:tc>
          <w:tcPr>
            <w:tcW w:w="4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EA0E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省市联合名师工作室</w:t>
            </w:r>
          </w:p>
        </w:tc>
      </w:tr>
      <w:tr w14:paraId="30293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D9D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0F71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A952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BA4C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3414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省直属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F258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四川省教育信息化与大数据中心（四川省电化教育馆）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42E7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罗海峰</w:t>
            </w:r>
          </w:p>
        </w:tc>
        <w:tc>
          <w:tcPr>
            <w:tcW w:w="4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351F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DCDF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0893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EBE3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高中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3274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心理健康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4E31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落实新时代学生心理健康工作专项行动计划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5AE5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150E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成都市教育科学研究院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5D3C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曹  璇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76CDC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4791B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F0E4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181A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学前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3287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教学改革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997F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活动组织与师幼互动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C7A1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省直属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2998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四川省教科院附属实验幼儿园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42C3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李隆庆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9CAD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9638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DA49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592D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高中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393F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教学改革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7F71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“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教学评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”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一体化实践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1369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CD43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四川省成都市新都一中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F0060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王向阳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21F8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4C292F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F446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50D6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高中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EBF1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教学改革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2714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项目化学习或跨学科主题学习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3C29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甘孜州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8F06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丹巴高级中学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E71F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马晓莉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D73BA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5BA0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054E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21FF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中职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A043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教学改革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8D0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中职公共基础课学科育人与课程思政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FC2A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眉山市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8BDFD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四川省青神中等职业</w:t>
            </w:r>
          </w:p>
          <w:p w14:paraId="6C06B6E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C537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邓光强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298A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C9D4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4873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D6A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跨学段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872A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班主任（德育）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FF51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新时代班主任（德育）工作创新与实践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D8E1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0D51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成都市武侯区教育科学发展研究院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3D2B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易  琼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FCA8B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6014A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6470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D037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跨学段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C899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教师发展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4AEA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教育家精神践行与教师专业发展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DE4D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省直属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7BCF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四川省教师发展中心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2E559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胡进雨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4927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50428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F6D3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B82C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幼儿园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BF1F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民族地区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7578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幼儿园保育教育质量提升与评估体系完善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7E37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凉山州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B062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西昌市红星幼儿园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7E83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胡莉纯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A946E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1E28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D0BB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61EF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小学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B3E0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教育管理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725F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落实规范管理，提升治理水平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EEA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C9DB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都江堰市灌州小学校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707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马长俊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3FF58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35016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B207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C9CB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初中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B143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教育管理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E294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落实规范管理，提升治理水平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2FDFD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A7E1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成都市武侯区教育科学发展研究院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BAAB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林  迪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D7E8B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6A4CC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9517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000E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中职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9922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教育管理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51B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“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三名工程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”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建设学校高质量发展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08FD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广元市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E6BC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广元市职业高级中学校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D1BE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祖晓燕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4FDE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 w14:paraId="0FC7C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DBB31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9775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初中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1E25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学校建设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AF5E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集团化办学模式创新探索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66B7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1BF1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四川天府新区第四中</w:t>
            </w:r>
          </w:p>
          <w:p w14:paraId="5D9291A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ECF1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张显国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3897F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297AF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E4B1D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6A52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小学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82E66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学校建设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6268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特色学校建设与品牌发展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1207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685EA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四川省教育科学研究院附属实验小学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DFA5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雷  春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551EB8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578A1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19F1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5311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高中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7CEEC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学校建设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1C612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拔尖创新人才早期培育等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C9FE0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绵阳市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625A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四川省科学城第一中学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AD228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邓友山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C023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0D14C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BD93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9B7E0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小学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6EA65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学校建设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3DF1B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教师自主成长机制与策略</w:t>
            </w:r>
          </w:p>
        </w:tc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63F7E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成都市</w:t>
            </w:r>
          </w:p>
        </w:tc>
        <w:tc>
          <w:tcPr>
            <w:tcW w:w="1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C85D4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成都高新区公园小学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6F5D3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朱祥勇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9732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26F1A7CE">
      <w:pPr>
        <w:jc w:val="center"/>
        <w:rPr>
          <w:rFonts w:ascii="Arial" w:hAnsi="Arial" w:eastAsia="Arial" w:cs="Arial"/>
          <w:sz w:val="21"/>
          <w:szCs w:val="21"/>
        </w:rPr>
        <w:sectPr>
          <w:pgSz w:w="11906" w:h="16838"/>
          <w:pgMar w:top="1431" w:right="625" w:bottom="1752" w:left="741" w:header="0" w:footer="1388" w:gutter="0"/>
          <w:cols w:space="720" w:num="1"/>
        </w:sectPr>
      </w:pPr>
    </w:p>
    <w:p w14:paraId="7EBFAE67">
      <w:pPr>
        <w:numPr>
          <w:ilvl w:val="0"/>
          <w:numId w:val="1"/>
        </w:numPr>
        <w:spacing w:before="136" w:line="208" w:lineRule="auto"/>
        <w:ind w:left="1335"/>
        <w:outlineLvl w:val="0"/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</w:pPr>
      <w:r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  <w:t>四川省高中网链教学联盟名校长工作室名单</w:t>
      </w:r>
    </w:p>
    <w:p w14:paraId="7488E462">
      <w:pPr>
        <w:numPr>
          <w:ilvl w:val="0"/>
          <w:numId w:val="0"/>
        </w:numPr>
        <w:spacing w:before="136" w:line="208" w:lineRule="auto"/>
        <w:outlineLvl w:val="0"/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</w:pPr>
    </w:p>
    <w:tbl>
      <w:tblPr>
        <w:tblStyle w:val="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884"/>
        <w:gridCol w:w="1313"/>
        <w:gridCol w:w="4198"/>
        <w:gridCol w:w="2117"/>
      </w:tblGrid>
      <w:tr w14:paraId="74D51DF4">
        <w:trPr>
          <w:trHeight w:val="454" w:hRule="atLeast"/>
          <w:tblHeader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4C424">
            <w:pPr>
              <w:widowControl/>
              <w:spacing w:line="320" w:lineRule="exact"/>
              <w:jc w:val="center"/>
              <w:textAlignment w:val="center"/>
              <w:rPr>
                <w:rFonts w:eastAsia="黑体"/>
                <w:color w:val="00000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C810A">
            <w:pPr>
              <w:widowControl/>
              <w:spacing w:line="320" w:lineRule="exact"/>
              <w:jc w:val="center"/>
              <w:textAlignment w:val="center"/>
              <w:rPr>
                <w:rFonts w:eastAsia="黑体"/>
                <w:color w:val="00000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  <w:lang w:bidi="ar"/>
              </w:rPr>
              <w:t>链条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34881">
            <w:pPr>
              <w:widowControl/>
              <w:spacing w:line="320" w:lineRule="exact"/>
              <w:jc w:val="center"/>
              <w:textAlignment w:val="center"/>
              <w:rPr>
                <w:rFonts w:eastAsia="黑体"/>
                <w:color w:val="00000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  <w:lang w:bidi="ar"/>
              </w:rPr>
              <w:t>市州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6C39C">
            <w:pPr>
              <w:widowControl/>
              <w:spacing w:line="320" w:lineRule="exact"/>
              <w:jc w:val="center"/>
              <w:textAlignment w:val="center"/>
              <w:rPr>
                <w:rFonts w:eastAsia="黑体"/>
                <w:color w:val="00000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84E2C">
            <w:pPr>
              <w:widowControl/>
              <w:spacing w:line="320" w:lineRule="exact"/>
              <w:jc w:val="center"/>
              <w:textAlignment w:val="center"/>
              <w:rPr>
                <w:rFonts w:eastAsia="黑体"/>
                <w:color w:val="000000"/>
                <w:sz w:val="21"/>
                <w:szCs w:val="21"/>
              </w:rPr>
            </w:pPr>
            <w:r>
              <w:rPr>
                <w:rFonts w:eastAsia="黑体"/>
                <w:color w:val="000000"/>
                <w:kern w:val="0"/>
                <w:sz w:val="21"/>
                <w:szCs w:val="21"/>
                <w:lang w:bidi="ar"/>
              </w:rPr>
              <w:t>领衔人</w:t>
            </w:r>
          </w:p>
        </w:tc>
      </w:tr>
      <w:tr w14:paraId="6ADAB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745FF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EF23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CCC46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C13E0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四川省成都市第七中学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31B4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王雪梅</w:t>
            </w:r>
          </w:p>
        </w:tc>
      </w:tr>
      <w:tr w14:paraId="50B2D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E5868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2F8E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C165E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85807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成都七中万达学校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675B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杨云雄</w:t>
            </w:r>
          </w:p>
        </w:tc>
      </w:tr>
      <w:tr w14:paraId="55BC4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9E6C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9137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45946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D72C6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四川省成都市石室中学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1454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赵清芳</w:t>
            </w:r>
          </w:p>
        </w:tc>
      </w:tr>
      <w:tr w14:paraId="7BCD8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9F316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6DF1D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3103E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宜宾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9CFE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四川省宜宾市第一中学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93F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杨永跃</w:t>
            </w:r>
          </w:p>
        </w:tc>
      </w:tr>
      <w:tr w14:paraId="03D59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C0D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BC383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F926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ED4D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四川省成都市树德中学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9C63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毛  伟</w:t>
            </w:r>
          </w:p>
        </w:tc>
      </w:tr>
      <w:tr w14:paraId="12694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BA41F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A1A1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4EBA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A97A4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四川省双流中学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4E5E8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黄  超</w:t>
            </w:r>
          </w:p>
        </w:tc>
      </w:tr>
      <w:tr w14:paraId="52F26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499D3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38D67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3830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6F58C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四川师范大学附属中学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BF50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陈  怡</w:t>
            </w:r>
          </w:p>
        </w:tc>
      </w:tr>
      <w:tr w14:paraId="44B68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36C4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7F44C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0805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乐山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D29BA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四川省乐山第一中学校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4CF2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林  琳</w:t>
            </w:r>
          </w:p>
        </w:tc>
      </w:tr>
      <w:tr w14:paraId="263B2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AFA4C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7664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D2F1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8A36D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四川省成都市石室天府中学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AEF43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唐  宇</w:t>
            </w:r>
          </w:p>
        </w:tc>
      </w:tr>
      <w:tr w14:paraId="1B14E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B94A4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03796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20CD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达州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FDE39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达州市第一中学校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C929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向绍江</w:t>
            </w:r>
          </w:p>
        </w:tc>
      </w:tr>
      <w:tr w14:paraId="6495F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CF4C4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EEA54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6A834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眉山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2B506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眉山中学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414BA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任  波</w:t>
            </w:r>
          </w:p>
        </w:tc>
      </w:tr>
      <w:tr w14:paraId="3D9B3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0B8DC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68E01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2AF88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02225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四川省成都市第十二中学</w:t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color w:val="000000"/>
                <w:kern w:val="0"/>
                <w:sz w:val="21"/>
                <w:szCs w:val="21"/>
                <w:lang w:bidi="ar"/>
              </w:rPr>
              <w:t>（四川大学附属中学）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5FD42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张  谦</w:t>
            </w:r>
          </w:p>
        </w:tc>
      </w:tr>
      <w:tr w14:paraId="7B7BD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A0402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4A58A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04B68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绵阳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9026A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四川省绵阳中学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560C7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苟文彬</w:t>
            </w:r>
          </w:p>
        </w:tc>
      </w:tr>
      <w:tr w14:paraId="1F47D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08602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14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87318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BB6CA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自贡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847DB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自贡市蜀光中学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88EC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王文灿</w:t>
            </w:r>
          </w:p>
        </w:tc>
      </w:tr>
      <w:tr w14:paraId="5A3DC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43AB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15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9E85D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77219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绵阳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1AA3C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四川省绵阳南山中学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0765D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王  黎</w:t>
            </w:r>
          </w:p>
        </w:tc>
      </w:tr>
      <w:tr w14:paraId="06843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A060E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16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D8B88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2DA74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广元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A7CA6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四川省广元中学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9397C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赵崇杰</w:t>
            </w:r>
          </w:p>
        </w:tc>
      </w:tr>
      <w:tr w14:paraId="6DF63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E337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17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3CE26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B9A0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南充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7002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四川省南充高级中学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A2A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涂  刚</w:t>
            </w:r>
          </w:p>
        </w:tc>
      </w:tr>
      <w:tr w14:paraId="0E3F2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B5A1B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18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5A5AE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31F6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广安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52B0D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四川省广安友谊中学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2899D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冯  渝</w:t>
            </w:r>
          </w:p>
        </w:tc>
      </w:tr>
      <w:tr w14:paraId="6D267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1492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19</w:t>
            </w:r>
          </w:p>
        </w:tc>
        <w:tc>
          <w:tcPr>
            <w:tcW w:w="4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B05E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9AF91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内江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6670A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四川省内江市第六中学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65F80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游玉旭</w:t>
            </w:r>
          </w:p>
        </w:tc>
      </w:tr>
      <w:tr w14:paraId="6FD48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8717A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20</w:t>
            </w:r>
          </w:p>
        </w:tc>
        <w:tc>
          <w:tcPr>
            <w:tcW w:w="4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E74F1">
            <w:pPr>
              <w:widowControl/>
              <w:spacing w:line="32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B4128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</w:t>
            </w:r>
          </w:p>
        </w:tc>
        <w:tc>
          <w:tcPr>
            <w:tcW w:w="2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1805E">
            <w:pPr>
              <w:widowControl/>
              <w:spacing w:line="320" w:lineRule="exact"/>
              <w:jc w:val="left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成都市铁路中学校</w:t>
            </w:r>
          </w:p>
        </w:tc>
        <w:tc>
          <w:tcPr>
            <w:tcW w:w="11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5EDBB">
            <w:pPr>
              <w:widowControl/>
              <w:spacing w:line="320" w:lineRule="exact"/>
              <w:jc w:val="center"/>
              <w:textAlignment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kern w:val="0"/>
                <w:sz w:val="21"/>
                <w:szCs w:val="21"/>
                <w:lang w:bidi="ar"/>
              </w:rPr>
              <w:t>张礼洪</w:t>
            </w:r>
          </w:p>
        </w:tc>
      </w:tr>
    </w:tbl>
    <w:p w14:paraId="0081A958">
      <w:pPr>
        <w:rPr>
          <w:rFonts w:ascii="Arial"/>
          <w:sz w:val="21"/>
        </w:rPr>
      </w:pPr>
    </w:p>
    <w:p w14:paraId="4E145BD9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6" w:h="16838"/>
          <w:pgMar w:top="2552" w:right="1359" w:bottom="1752" w:left="1475" w:header="2061" w:footer="1388" w:gutter="0"/>
          <w:cols w:space="720" w:num="1"/>
        </w:sectPr>
      </w:pPr>
    </w:p>
    <w:p w14:paraId="4A4BF555">
      <w:pPr>
        <w:spacing w:before="136" w:line="208" w:lineRule="auto"/>
        <w:ind w:firstLine="960" w:firstLineChars="300"/>
        <w:jc w:val="both"/>
        <w:outlineLvl w:val="0"/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</w:pPr>
    </w:p>
    <w:p w14:paraId="6720FEBD">
      <w:pPr>
        <w:spacing w:before="136" w:line="208" w:lineRule="auto"/>
        <w:ind w:firstLine="960" w:firstLineChars="300"/>
        <w:jc w:val="both"/>
        <w:outlineLvl w:val="0"/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</w:pPr>
      <w:r>
        <w:rPr>
          <w:rFonts w:hint="eastAsia" w:ascii="黑体" w:hAnsi="黑体" w:eastAsia="黑体" w:cs="Times New Roman"/>
          <w:snapToGrid/>
          <w:kern w:val="0"/>
          <w:sz w:val="32"/>
          <w:szCs w:val="32"/>
          <w:lang w:val="en-US" w:eastAsia="zh-CN" w:bidi="en-US"/>
        </w:rPr>
        <w:t>3.四川省第五批职业教育名师（名匠）工作室（平台）名单</w:t>
      </w:r>
    </w:p>
    <w:p w14:paraId="4A8EE238">
      <w:pPr>
        <w:rPr>
          <w:rFonts w:ascii="Arial"/>
          <w:sz w:val="21"/>
        </w:rPr>
      </w:pPr>
    </w:p>
    <w:tbl>
      <w:tblPr>
        <w:tblStyle w:val="3"/>
        <w:tblW w:w="549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03"/>
        <w:gridCol w:w="1476"/>
        <w:gridCol w:w="1208"/>
        <w:gridCol w:w="1704"/>
        <w:gridCol w:w="1595"/>
        <w:gridCol w:w="1594"/>
        <w:gridCol w:w="1240"/>
        <w:gridCol w:w="956"/>
      </w:tblGrid>
      <w:tr w14:paraId="065A5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5ACC1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序号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10F0F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学段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DF09B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类型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264BC">
            <w:pPr>
              <w:widowControl/>
              <w:jc w:val="center"/>
              <w:textAlignment w:val="center"/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</w:pP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市州</w:t>
            </w:r>
          </w:p>
          <w:p w14:paraId="566E1DE2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Style w:val="8"/>
                <w:rFonts w:hint="eastAsia" w:ascii="黑体" w:hAnsi="黑体" w:eastAsia="黑体"/>
                <w:bCs/>
                <w:sz w:val="20"/>
                <w:szCs w:val="20"/>
                <w:lang w:bidi="ar"/>
              </w:rPr>
              <w:t>/</w:t>
            </w: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省属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2F45D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工作单位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CCEFC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0"/>
                <w:szCs w:val="20"/>
                <w:lang w:bidi="ar"/>
              </w:rPr>
              <w:t>专业大类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7DACC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0"/>
                <w:szCs w:val="20"/>
                <w:lang w:bidi="ar"/>
              </w:rPr>
              <w:t>专业中类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E8B0A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  <w:p w14:paraId="6B18BAA2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0"/>
                <w:szCs w:val="20"/>
                <w:lang w:bidi="ar"/>
              </w:rPr>
              <w:t>（学科）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CF974">
            <w:pPr>
              <w:widowControl/>
              <w:jc w:val="center"/>
              <w:textAlignment w:val="center"/>
              <w:rPr>
                <w:rFonts w:hint="eastAsia" w:ascii="黑体" w:hAnsi="黑体" w:eastAsia="黑体"/>
                <w:bCs/>
                <w:color w:val="000000"/>
                <w:sz w:val="20"/>
                <w:szCs w:val="20"/>
              </w:rPr>
            </w:pPr>
            <w:r>
              <w:rPr>
                <w:rStyle w:val="7"/>
                <w:rFonts w:hint="eastAsia" w:hAnsi="黑体"/>
                <w:bCs/>
                <w:sz w:val="20"/>
                <w:szCs w:val="20"/>
                <w:lang w:bidi="ar"/>
              </w:rPr>
              <w:t>主持人</w:t>
            </w:r>
          </w:p>
        </w:tc>
      </w:tr>
      <w:tr w14:paraId="4DFF2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67DD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B39C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1977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98FF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F5DC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成都市教育科学研究院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F623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14FB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9985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教师发展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EDC8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瑜</w:t>
            </w:r>
          </w:p>
        </w:tc>
      </w:tr>
      <w:tr w14:paraId="24261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296B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5F2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A07F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6B1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广元市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8285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广元市利州中等专业学校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4D81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B2F5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F22C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思想政治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C4A0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郑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敏</w:t>
            </w:r>
          </w:p>
        </w:tc>
      </w:tr>
      <w:tr w14:paraId="2AAD1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CF01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1C6F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594E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587C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达州市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7C6C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达州市职业高级中学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494A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7297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7F5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思想政治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F301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邹小林</w:t>
            </w:r>
          </w:p>
        </w:tc>
      </w:tr>
      <w:tr w14:paraId="0B297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8BDC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6EFA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9A3B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9B2B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宜宾市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33FC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四川省宜宾市工业职业技术学校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0458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2543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534C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教师发展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EE5A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万钊友</w:t>
            </w:r>
          </w:p>
        </w:tc>
      </w:tr>
      <w:tr w14:paraId="26649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4681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7148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EEDF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15FA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D647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四川省教师发展中心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618C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F9AB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64F1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教师发展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F10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鄢春苗</w:t>
            </w:r>
          </w:p>
        </w:tc>
      </w:tr>
      <w:tr w14:paraId="6B36F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106E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C5F3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CF4D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909C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325A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四川工程职业技术大学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AA89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64B5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E841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教师发展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E54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蔡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彦</w:t>
            </w:r>
          </w:p>
        </w:tc>
      </w:tr>
      <w:tr w14:paraId="55048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EDE2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4472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B4F1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D054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2ECA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成都工贸职业技术学院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1929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6F9E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4C84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思想政治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34A3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张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雪</w:t>
            </w:r>
          </w:p>
        </w:tc>
      </w:tr>
      <w:tr w14:paraId="2B94A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4010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A3BA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418B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94D2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广元市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88A2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川北幼儿师范高等专科学校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D99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7D0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80DE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思想政治教育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7B5F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冯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莎</w:t>
            </w:r>
          </w:p>
        </w:tc>
      </w:tr>
      <w:tr w14:paraId="0F5E5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CCED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BEA8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96AD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7D75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A041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四川文化产业职业学院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88D7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6E7D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85B7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大学语文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F1E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何雯娟</w:t>
            </w:r>
          </w:p>
        </w:tc>
      </w:tr>
      <w:tr w14:paraId="5AF20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187C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BB43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38D6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8A96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眉山市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0142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眉山职业技术学院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2EAB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3890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D89F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体育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3A09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黄  艳</w:t>
            </w:r>
          </w:p>
        </w:tc>
      </w:tr>
      <w:tr w14:paraId="5943C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71A9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66AA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8F64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1F2F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8BBC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四川省交通运输职业学校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C04B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交通运输类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39AD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汽车运用与维修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4436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新能源汽车运用与维修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08E43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刘新江</w:t>
            </w:r>
          </w:p>
        </w:tc>
      </w:tr>
      <w:tr w14:paraId="50E3F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D783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bookmarkStart w:id="0" w:name="_GoBack" w:colFirst="3" w:colLast="4"/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519D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D74B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DF22C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乐山市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CE369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四川省乐山市第一职业高级中学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223A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电子与信息大类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71E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计算机类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1DEE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数字媒体技术应用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4839C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熊  燕</w:t>
            </w:r>
          </w:p>
        </w:tc>
      </w:tr>
      <w:tr w14:paraId="48B0E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A286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04C0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07E1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9411F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遂宁市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6647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四川省射洪市职业中专学校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FDD9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装备制造大类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2620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自动化类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9872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机电技术应用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78FA1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周  玉</w:t>
            </w:r>
          </w:p>
        </w:tc>
      </w:tr>
      <w:tr w14:paraId="5D377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27D6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6350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28B0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F8D85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591EA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四川交通职业技术学院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9A7F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电子信息大类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9187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计算机类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257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软件技术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BFB81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杨  桦</w:t>
            </w:r>
          </w:p>
        </w:tc>
      </w:tr>
      <w:tr w14:paraId="2A36C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6A67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6D90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424E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ABD00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自贡市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092DD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四川卫生康复职业学院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77FB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医药卫生大类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4664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健康管理与促进类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8130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老年保健与管理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447E5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邹金梅</w:t>
            </w:r>
          </w:p>
        </w:tc>
      </w:tr>
      <w:tr w14:paraId="73117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B08E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8C63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FF53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768FC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B36C9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成都航空职业技术大学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87A7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装备制造大类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A4BF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汽车制造类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23E5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新能源汽车技术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DBA0C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王青春</w:t>
            </w:r>
          </w:p>
        </w:tc>
      </w:tr>
      <w:tr w14:paraId="50BCA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6A10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7880A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B934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62EF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1ECDA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四川护理职业学院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BF02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医药卫生类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69E1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药学类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F55A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666AE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姚永萍</w:t>
            </w:r>
          </w:p>
        </w:tc>
      </w:tr>
      <w:tr w14:paraId="50A2B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3117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1013C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DBDB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2F14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17347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成都工业职业技术学院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440E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装备制造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E7A8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汽车制造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5E4A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智能网联汽车技术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64494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郑世界</w:t>
            </w:r>
          </w:p>
        </w:tc>
      </w:tr>
      <w:tr w14:paraId="5EF13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0380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3313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9F7C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2A7C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绵阳市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88A4E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四川中医药高等专科学校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FC52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医药卫生类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6E93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中医药类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D905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中医学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B34D7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李炜弘</w:t>
            </w:r>
          </w:p>
        </w:tc>
      </w:tr>
      <w:bookmarkEnd w:id="0"/>
      <w:tr w14:paraId="3F058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C7BE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EF91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EDF2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名师工作室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08C8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宜宾市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07E3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宜宾职业技术学院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F81D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食品药品与粮食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65C2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食品类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C47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酿酒技术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F3168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梁宗余</w:t>
            </w:r>
          </w:p>
        </w:tc>
      </w:tr>
      <w:tr w14:paraId="2C0E3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E07F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5F58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333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DB7C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77E5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四川省大邑县职业高级中学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04CB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旅游大类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BF9F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旅游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D58D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高星级饭店运营与管理（茶艺）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B6453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张  敏</w:t>
            </w:r>
          </w:p>
        </w:tc>
      </w:tr>
      <w:tr w14:paraId="70B9F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1564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958C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6397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E551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广元市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3E7C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四川省苍溪县职业高级中学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1025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农林牧渔大类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4433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农业类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23B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作物生产技术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A94E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何仁华</w:t>
            </w:r>
          </w:p>
        </w:tc>
      </w:tr>
      <w:tr w14:paraId="5D856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8281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E10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中职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19A9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4E9E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AB98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成都汽车职业技术学校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8721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交通运输类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33FE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道路运输类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F71B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新能源汽车运用与维修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98AB7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马  泽</w:t>
            </w:r>
          </w:p>
        </w:tc>
      </w:tr>
      <w:tr w14:paraId="6853E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D1A0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EC9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2AB2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BC09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EACC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四川建筑职业技术学院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7CF7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资源环境与安全大类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BCE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测绘地理信息类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6E8F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工程测量技术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94D68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许辉熙</w:t>
            </w:r>
          </w:p>
        </w:tc>
      </w:tr>
      <w:tr w14:paraId="1E42E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5966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AD66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8B3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E024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35A6E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成都农业科技职业学院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1C1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农林牧渔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29A0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农业类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A121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现代农业装备应用技术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A383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费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腾</w:t>
            </w:r>
          </w:p>
        </w:tc>
      </w:tr>
      <w:tr w14:paraId="3B808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8A9B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127B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4F15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75F3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B13D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成都工贸职业技术学院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76C4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装备制造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FC0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机械设计制造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4F0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材料成型及控制技术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787C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陈志兵</w:t>
            </w:r>
          </w:p>
        </w:tc>
      </w:tr>
      <w:tr w14:paraId="264C8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E14D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1472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C9A9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3267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泸州市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0B84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泸州职业技术学院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5604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财经商贸大类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675CF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电子商务类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39F4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电子商务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5AEF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柳西波</w:t>
            </w:r>
          </w:p>
        </w:tc>
      </w:tr>
      <w:tr w14:paraId="58670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A7D9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5549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581B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AD55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093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四川财经职业学院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B7B9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电子与信息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007C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计算机类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A994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信息安全技术应用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10C95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胡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Style w:val="13"/>
                <w:rFonts w:ascii="Times New Roman" w:hAnsi="Times New Roman"/>
                <w:sz w:val="20"/>
                <w:szCs w:val="20"/>
                <w:lang w:bidi="ar"/>
              </w:rPr>
              <w:t>燏</w:t>
            </w:r>
          </w:p>
        </w:tc>
      </w:tr>
      <w:tr w14:paraId="4F3C7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25C2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24E6A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1C0D1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0DE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省直属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4B86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四川水利职业技术学院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320A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资源环境与安全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95233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环境保护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05426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环境工程技术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60AA0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杜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欢</w:t>
            </w:r>
          </w:p>
        </w:tc>
      </w:tr>
      <w:tr w14:paraId="3589E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9E77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94AC4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高职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09B9D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名匠平台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FE798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广安市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326DB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广安职业技术学院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91E97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土木建筑大类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7FD22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土建施工类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185C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建筑工程技术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C3799">
            <w:pPr>
              <w:widowControl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雷</w:t>
            </w:r>
            <w:r>
              <w:rPr>
                <w:rStyle w:val="9"/>
                <w:rFonts w:hint="eastAsia"/>
                <w:sz w:val="20"/>
                <w:szCs w:val="20"/>
                <w:lang w:bidi="ar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lang w:bidi="ar"/>
              </w:rPr>
              <w:t>波</w:t>
            </w:r>
          </w:p>
        </w:tc>
      </w:tr>
    </w:tbl>
    <w:p w14:paraId="4F9FCEE8">
      <w:pPr>
        <w:jc w:val="center"/>
        <w:rPr>
          <w:rFonts w:ascii="Arial" w:hAnsi="Arial" w:eastAsia="Arial" w:cs="Arial"/>
          <w:sz w:val="21"/>
          <w:szCs w:val="21"/>
        </w:rPr>
        <w:sectPr>
          <w:headerReference r:id="rId7" w:type="default"/>
          <w:footerReference r:id="rId8" w:type="default"/>
          <w:pgSz w:w="11906" w:h="16838"/>
          <w:pgMar w:top="400" w:right="907" w:bottom="1752" w:left="1023" w:header="0" w:footer="1388" w:gutter="0"/>
          <w:cols w:space="720" w:num="1"/>
        </w:sectPr>
      </w:pPr>
    </w:p>
    <w:p w14:paraId="3CD09D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54189A2-406F-48EB-96E0-AFCC0A8C00A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0B8FE57-0529-428D-8F9F-9127B3C23D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0323AE0F-0A8F-483B-9598-AE49768BEC09}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6D9D5468-50FA-4F46-8D2C-0D1FA03C60E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DC2FB7C1-EEE5-4072-90BC-69698790FA3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142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4A9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6B454">
    <w:pPr>
      <w:spacing w:before="83" w:line="230" w:lineRule="auto"/>
      <w:ind w:left="143"/>
      <w:rPr>
        <w:rFonts w:ascii="Times New Roman" w:hAnsi="Times New Roman" w:eastAsia="Times New Roman" w:cs="Times New Roman"/>
        <w:sz w:val="31"/>
        <w:szCs w:val="3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22F2C"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A9E504"/>
    <w:multiLevelType w:val="singleLevel"/>
    <w:tmpl w:val="92A9E5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653CA"/>
    <w:rsid w:val="03CF30D1"/>
    <w:rsid w:val="087A5FA2"/>
    <w:rsid w:val="2BCA0F84"/>
    <w:rsid w:val="59865F72"/>
    <w:rsid w:val="5BF653CA"/>
    <w:rsid w:val="5FB57719"/>
    <w:rsid w:val="66B346C8"/>
    <w:rsid w:val="7447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3"/>
      <w:szCs w:val="23"/>
      <w:lang w:val="en-US" w:eastAsia="en-US" w:bidi="ar-SA"/>
    </w:rPr>
  </w:style>
  <w:style w:type="character" w:customStyle="1" w:styleId="7">
    <w:name w:val="font61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8">
    <w:name w:val="font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51"/>
    <w:qFormat/>
    <w:uiPriority w:val="0"/>
    <w:rPr>
      <w:rFonts w:hint="eastAsia" w:ascii="方正仿宋_GB2312" w:hAnsi="方正仿宋_GB2312" w:eastAsia="方正仿宋_GB2312" w:cs="方正仿宋_GB2312"/>
      <w:color w:val="000000"/>
      <w:sz w:val="24"/>
      <w:szCs w:val="24"/>
      <w:u w:val="none"/>
    </w:rPr>
  </w:style>
  <w:style w:type="character" w:customStyle="1" w:styleId="11">
    <w:name w:val="font4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91"/>
    <w:qFormat/>
    <w:uiPriority w:val="0"/>
    <w:rPr>
      <w:rFonts w:hint="eastAsia" w:ascii="方正仿宋_GB2312" w:hAnsi="方正仿宋_GB2312" w:eastAsia="方正仿宋_GB2312" w:cs="方正仿宋_GB2312"/>
      <w:color w:val="000000"/>
      <w:sz w:val="22"/>
      <w:szCs w:val="22"/>
      <w:u w:val="none"/>
    </w:rPr>
  </w:style>
  <w:style w:type="character" w:customStyle="1" w:styleId="13">
    <w:name w:val="font10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1103</Words>
  <Characters>1120</Characters>
  <Lines>0</Lines>
  <Paragraphs>0</Paragraphs>
  <TotalTime>3</TotalTime>
  <ScaleCrop>false</ScaleCrop>
  <LinksUpToDate>false</LinksUpToDate>
  <CharactersWithSpaces>1143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2025-10-16T01:52:00Z</dcterms:created>
  <dc:creator>教师资格认定中心</dc:creator>
  <cp:lastModifiedBy>教师培训研究所</cp:lastModifiedBy>
  <dcterms:modified xsi:type="dcterms:W3CDTF">2025-10-17T07:27:15Z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11BEE87F0D734766B0F8BE4AFF47AE8C_13</vt:lpwstr>
  </property>
  <property fmtid="{D5CDD505-2E9C-101B-9397-08002B2CF9AE}" pid="4" name="KSOTemplateDocerSaveRecord">
    <vt:lpwstr>eyJoZGlkIjoiOWEyZjk1OTBiMGIwOTViYjg5YWUxYWVhNzI1YWUzMjEiLCJ1c2VySWQiOiIxNjU3MjQ4NzE5In0=</vt:lpwstr>
  </property>
</Properties>
</file>